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92AF" w14:textId="51C0A926" w:rsidR="00480857" w:rsidRDefault="00480857" w:rsidP="00480857">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noProof/>
          <w:kern w:val="0"/>
          <w:sz w:val="27"/>
          <w:szCs w:val="27"/>
          <w:lang w:eastAsia="en-GB"/>
          <w14:ligatures w14:val="none"/>
        </w:rPr>
        <w:drawing>
          <wp:inline distT="0" distB="0" distL="0" distR="0" wp14:anchorId="17BE61D1" wp14:editId="3DB4878B">
            <wp:extent cx="3030220" cy="944880"/>
            <wp:effectExtent l="0" t="0" r="0" b="7620"/>
            <wp:docPr id="65687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0220" cy="944880"/>
                    </a:xfrm>
                    <a:prstGeom prst="rect">
                      <a:avLst/>
                    </a:prstGeom>
                    <a:noFill/>
                  </pic:spPr>
                </pic:pic>
              </a:graphicData>
            </a:graphic>
          </wp:inline>
        </w:drawing>
      </w:r>
    </w:p>
    <w:tbl>
      <w:tblPr>
        <w:tblStyle w:val="TableGrid"/>
        <w:tblW w:w="0" w:type="auto"/>
        <w:tblInd w:w="110" w:type="dxa"/>
        <w:tblLook w:val="04A0" w:firstRow="1" w:lastRow="0" w:firstColumn="1" w:lastColumn="0" w:noHBand="0" w:noVBand="1"/>
      </w:tblPr>
      <w:tblGrid>
        <w:gridCol w:w="2437"/>
        <w:gridCol w:w="4536"/>
      </w:tblGrid>
      <w:tr w:rsidR="00480857" w:rsidRPr="00D64BA7" w14:paraId="0E215593" w14:textId="77777777" w:rsidTr="00BA1D0C">
        <w:tc>
          <w:tcPr>
            <w:tcW w:w="2437" w:type="dxa"/>
          </w:tcPr>
          <w:p w14:paraId="43FF58FC" w14:textId="77777777" w:rsidR="00480857" w:rsidRPr="00D64BA7" w:rsidRDefault="00480857" w:rsidP="005563CB">
            <w:pPr>
              <w:tabs>
                <w:tab w:val="left" w:pos="4305"/>
              </w:tabs>
              <w:spacing w:before="71"/>
              <w:rPr>
                <w:rFonts w:ascii="Calibri" w:eastAsia="Calibri" w:hAnsi="Calibri" w:cs="Calibri"/>
                <w:b/>
                <w:bCs/>
              </w:rPr>
            </w:pPr>
            <w:r w:rsidRPr="00D64BA7">
              <w:rPr>
                <w:rFonts w:ascii="Calibri" w:eastAsia="Calibri" w:hAnsi="Calibri" w:cs="Calibri"/>
                <w:b/>
                <w:bCs/>
              </w:rPr>
              <w:t>Policy</w:t>
            </w:r>
          </w:p>
        </w:tc>
        <w:tc>
          <w:tcPr>
            <w:tcW w:w="4536" w:type="dxa"/>
          </w:tcPr>
          <w:p w14:paraId="36058DE5" w14:textId="42FAA530" w:rsidR="00480857" w:rsidRPr="00D64BA7" w:rsidRDefault="00480857" w:rsidP="005563CB">
            <w:pPr>
              <w:tabs>
                <w:tab w:val="left" w:pos="4305"/>
              </w:tabs>
              <w:spacing w:before="71"/>
              <w:rPr>
                <w:rFonts w:ascii="Calibri" w:eastAsia="Calibri" w:hAnsi="Calibri" w:cs="Calibri"/>
                <w:b/>
                <w:bCs/>
              </w:rPr>
            </w:pPr>
            <w:r>
              <w:rPr>
                <w:rFonts w:ascii="Calibri" w:eastAsia="Calibri" w:hAnsi="Calibri" w:cs="Calibri"/>
                <w:b/>
                <w:bCs/>
              </w:rPr>
              <w:t xml:space="preserve">Reserves </w:t>
            </w:r>
            <w:r w:rsidR="005230AE">
              <w:rPr>
                <w:rFonts w:ascii="Calibri" w:eastAsia="Calibri" w:hAnsi="Calibri" w:cs="Calibri"/>
                <w:b/>
                <w:bCs/>
              </w:rPr>
              <w:t xml:space="preserve">and Investment </w:t>
            </w:r>
            <w:r>
              <w:rPr>
                <w:rFonts w:ascii="Calibri" w:eastAsia="Calibri" w:hAnsi="Calibri" w:cs="Calibri"/>
                <w:b/>
                <w:bCs/>
              </w:rPr>
              <w:t>Policy</w:t>
            </w:r>
          </w:p>
        </w:tc>
      </w:tr>
      <w:tr w:rsidR="00480857" w:rsidRPr="00D64BA7" w14:paraId="5E93D303" w14:textId="77777777" w:rsidTr="00BA1D0C">
        <w:tc>
          <w:tcPr>
            <w:tcW w:w="2437" w:type="dxa"/>
          </w:tcPr>
          <w:p w14:paraId="2FDC918A" w14:textId="77777777" w:rsidR="00480857" w:rsidRPr="00D64BA7" w:rsidRDefault="00480857" w:rsidP="005563CB">
            <w:pPr>
              <w:tabs>
                <w:tab w:val="left" w:pos="4305"/>
              </w:tabs>
              <w:spacing w:before="71"/>
              <w:rPr>
                <w:rFonts w:ascii="Calibri" w:eastAsia="Calibri" w:hAnsi="Calibri" w:cs="Calibri"/>
              </w:rPr>
            </w:pPr>
            <w:r w:rsidRPr="00D64BA7">
              <w:rPr>
                <w:rFonts w:ascii="Calibri" w:eastAsia="Calibri" w:hAnsi="Calibri" w:cs="Calibri"/>
              </w:rPr>
              <w:t>Adopted</w:t>
            </w:r>
          </w:p>
        </w:tc>
        <w:tc>
          <w:tcPr>
            <w:tcW w:w="4536" w:type="dxa"/>
          </w:tcPr>
          <w:p w14:paraId="0909F8A0" w14:textId="4BBE5E3F" w:rsidR="00BA1D0C" w:rsidRPr="00D64BA7" w:rsidRDefault="00BA1D0C" w:rsidP="00BA1D0C">
            <w:pPr>
              <w:rPr>
                <w:rFonts w:ascii="Calibri" w:eastAsia="Calibri" w:hAnsi="Calibri" w:cs="Calibri"/>
              </w:rPr>
            </w:pPr>
            <w:r>
              <w:rPr>
                <w:rFonts w:ascii="Calibri" w:eastAsia="Calibri" w:hAnsi="Calibri" w:cs="Calibri"/>
              </w:rPr>
              <w:t>17.06.2025 - Min No 0625/3677</w:t>
            </w:r>
          </w:p>
        </w:tc>
      </w:tr>
      <w:tr w:rsidR="00480857" w:rsidRPr="00D64BA7" w14:paraId="05BA7BE8" w14:textId="77777777" w:rsidTr="00BA1D0C">
        <w:tc>
          <w:tcPr>
            <w:tcW w:w="2437" w:type="dxa"/>
          </w:tcPr>
          <w:p w14:paraId="6812FF77" w14:textId="77777777" w:rsidR="00480857" w:rsidRPr="00D64BA7" w:rsidRDefault="00480857" w:rsidP="005563CB">
            <w:pPr>
              <w:tabs>
                <w:tab w:val="left" w:pos="4305"/>
              </w:tabs>
              <w:spacing w:before="71"/>
              <w:rPr>
                <w:rFonts w:ascii="Calibri" w:eastAsia="Calibri" w:hAnsi="Calibri" w:cs="Calibri"/>
              </w:rPr>
            </w:pPr>
            <w:r w:rsidRPr="00D64BA7">
              <w:rPr>
                <w:rFonts w:ascii="Calibri" w:eastAsia="Calibri" w:hAnsi="Calibri" w:cs="Calibri"/>
              </w:rPr>
              <w:t>Reviewed</w:t>
            </w:r>
          </w:p>
        </w:tc>
        <w:tc>
          <w:tcPr>
            <w:tcW w:w="4536" w:type="dxa"/>
          </w:tcPr>
          <w:p w14:paraId="3BDF6F38" w14:textId="77777777" w:rsidR="00480857" w:rsidRPr="00D64BA7" w:rsidRDefault="00480857" w:rsidP="005563CB">
            <w:pPr>
              <w:rPr>
                <w:rFonts w:ascii="Calibri" w:eastAsia="Calibri" w:hAnsi="Calibri" w:cs="Calibri"/>
              </w:rPr>
            </w:pPr>
          </w:p>
        </w:tc>
      </w:tr>
      <w:tr w:rsidR="00480857" w:rsidRPr="00D64BA7" w14:paraId="6952CFEE" w14:textId="77777777" w:rsidTr="00BA1D0C">
        <w:tc>
          <w:tcPr>
            <w:tcW w:w="2437" w:type="dxa"/>
          </w:tcPr>
          <w:p w14:paraId="5E302E79" w14:textId="77777777" w:rsidR="00480857" w:rsidRPr="00D64BA7" w:rsidRDefault="00480857" w:rsidP="005563CB">
            <w:pPr>
              <w:tabs>
                <w:tab w:val="left" w:pos="4305"/>
              </w:tabs>
              <w:spacing w:before="71"/>
              <w:rPr>
                <w:rFonts w:ascii="Calibri" w:eastAsia="Calibri" w:hAnsi="Calibri" w:cs="Calibri"/>
              </w:rPr>
            </w:pPr>
            <w:r w:rsidRPr="00D64BA7">
              <w:rPr>
                <w:rFonts w:ascii="Calibri" w:eastAsia="Calibri" w:hAnsi="Calibri" w:cs="Calibri"/>
              </w:rPr>
              <w:t>Review period</w:t>
            </w:r>
          </w:p>
        </w:tc>
        <w:tc>
          <w:tcPr>
            <w:tcW w:w="4536" w:type="dxa"/>
          </w:tcPr>
          <w:p w14:paraId="7973C4D3" w14:textId="512997A2" w:rsidR="00480857" w:rsidRPr="005230AE" w:rsidRDefault="001064D0" w:rsidP="001064D0">
            <w:pPr>
              <w:pStyle w:val="ListParagraph"/>
              <w:tabs>
                <w:tab w:val="left" w:pos="4305"/>
              </w:tabs>
              <w:spacing w:before="71"/>
              <w:rPr>
                <w:rFonts w:ascii="Calibri" w:eastAsia="Calibri" w:hAnsi="Calibri" w:cs="Calibri"/>
              </w:rPr>
            </w:pPr>
            <w:r>
              <w:rPr>
                <w:rFonts w:ascii="Calibri" w:eastAsia="Calibri" w:hAnsi="Calibri" w:cs="Calibri"/>
              </w:rPr>
              <w:t>Annually.</w:t>
            </w:r>
          </w:p>
        </w:tc>
      </w:tr>
    </w:tbl>
    <w:p w14:paraId="660CF70F" w14:textId="77777777" w:rsidR="004D022A" w:rsidRDefault="004D022A" w:rsidP="005230AE">
      <w:pPr>
        <w:pStyle w:val="ListParagraph"/>
        <w:spacing w:before="100" w:beforeAutospacing="1" w:after="100" w:afterAutospacing="1" w:line="240" w:lineRule="auto"/>
        <w:ind w:left="66"/>
        <w:rPr>
          <w:rFonts w:ascii="Calibri" w:eastAsia="Times New Roman" w:hAnsi="Calibri" w:cs="Calibri"/>
          <w:b/>
          <w:bCs/>
          <w:kern w:val="0"/>
          <w:u w:val="single"/>
          <w:lang w:eastAsia="en-GB"/>
          <w14:ligatures w14:val="none"/>
        </w:rPr>
      </w:pPr>
    </w:p>
    <w:p w14:paraId="2CA29D99" w14:textId="131D4C83" w:rsidR="00EC0208" w:rsidRDefault="005230AE" w:rsidP="005230AE">
      <w:pPr>
        <w:pStyle w:val="ListParagraph"/>
        <w:spacing w:before="100" w:beforeAutospacing="1" w:after="100" w:afterAutospacing="1" w:line="240" w:lineRule="auto"/>
        <w:ind w:left="66"/>
        <w:rPr>
          <w:rFonts w:ascii="Calibri" w:eastAsia="Times New Roman" w:hAnsi="Calibri" w:cs="Calibri"/>
          <w:kern w:val="0"/>
          <w:lang w:eastAsia="en-GB"/>
          <w14:ligatures w14:val="none"/>
        </w:rPr>
      </w:pPr>
      <w:r>
        <w:rPr>
          <w:rFonts w:ascii="Calibri" w:eastAsia="Times New Roman" w:hAnsi="Calibri" w:cs="Calibri"/>
          <w:b/>
          <w:bCs/>
          <w:kern w:val="0"/>
          <w:u w:val="single"/>
          <w:lang w:eastAsia="en-GB"/>
          <w14:ligatures w14:val="none"/>
        </w:rPr>
        <w:t xml:space="preserve">1. </w:t>
      </w:r>
      <w:r w:rsidR="00EC0208" w:rsidRPr="005230AE">
        <w:rPr>
          <w:rFonts w:ascii="Calibri" w:eastAsia="Times New Roman" w:hAnsi="Calibri" w:cs="Calibri"/>
          <w:b/>
          <w:bCs/>
          <w:kern w:val="0"/>
          <w:u w:val="single"/>
          <w:lang w:eastAsia="en-GB"/>
          <w14:ligatures w14:val="none"/>
        </w:rPr>
        <w:t xml:space="preserve">Purpose of the Reserves </w:t>
      </w:r>
      <w:r w:rsidRPr="005230AE">
        <w:rPr>
          <w:rFonts w:ascii="Calibri" w:eastAsia="Times New Roman" w:hAnsi="Calibri" w:cs="Calibri"/>
          <w:b/>
          <w:bCs/>
          <w:kern w:val="0"/>
          <w:u w:val="single"/>
          <w:lang w:eastAsia="en-GB"/>
          <w14:ligatures w14:val="none"/>
        </w:rPr>
        <w:t xml:space="preserve">and Investment </w:t>
      </w:r>
      <w:r w:rsidR="00EC0208" w:rsidRPr="005230AE">
        <w:rPr>
          <w:rFonts w:ascii="Calibri" w:eastAsia="Times New Roman" w:hAnsi="Calibri" w:cs="Calibri"/>
          <w:b/>
          <w:bCs/>
          <w:kern w:val="0"/>
          <w:u w:val="single"/>
          <w:lang w:eastAsia="en-GB"/>
          <w14:ligatures w14:val="none"/>
        </w:rPr>
        <w:t>Policy</w:t>
      </w:r>
      <w:r w:rsidR="00EC0208" w:rsidRPr="005230AE">
        <w:rPr>
          <w:rFonts w:ascii="Calibri" w:eastAsia="Times New Roman" w:hAnsi="Calibri" w:cs="Calibri"/>
          <w:kern w:val="0"/>
          <w:u w:val="single"/>
          <w:lang w:eastAsia="en-GB"/>
          <w14:ligatures w14:val="none"/>
        </w:rPr>
        <w:br/>
      </w:r>
      <w:r w:rsidR="00EC0208" w:rsidRPr="005230AE">
        <w:rPr>
          <w:rFonts w:ascii="Calibri" w:eastAsia="Times New Roman" w:hAnsi="Calibri" w:cs="Calibri"/>
          <w:kern w:val="0"/>
          <w:lang w:eastAsia="en-GB"/>
          <w14:ligatures w14:val="none"/>
        </w:rPr>
        <w:t xml:space="preserve">This policy outlines the Parish Council's approach to the management and use of its financial reserves. The purpose of the policy is to ensure that the Council maintains appropriate levels of reserves, with clear guidelines for how and when these reserves can be used </w:t>
      </w:r>
      <w:r w:rsidR="00557C70" w:rsidRPr="005230AE">
        <w:rPr>
          <w:rFonts w:ascii="Calibri" w:eastAsia="Times New Roman" w:hAnsi="Calibri" w:cs="Calibri"/>
          <w:kern w:val="0"/>
          <w:lang w:eastAsia="en-GB"/>
          <w14:ligatures w14:val="none"/>
        </w:rPr>
        <w:t>to</w:t>
      </w:r>
      <w:r w:rsidR="00EC0208" w:rsidRPr="005230AE">
        <w:rPr>
          <w:rFonts w:ascii="Calibri" w:eastAsia="Times New Roman" w:hAnsi="Calibri" w:cs="Calibri"/>
          <w:kern w:val="0"/>
          <w:lang w:eastAsia="en-GB"/>
          <w14:ligatures w14:val="none"/>
        </w:rPr>
        <w:t xml:space="preserve"> meet future needs</w:t>
      </w:r>
      <w:r>
        <w:rPr>
          <w:rFonts w:ascii="Calibri" w:eastAsia="Times New Roman" w:hAnsi="Calibri" w:cs="Calibri"/>
          <w:kern w:val="0"/>
          <w:lang w:eastAsia="en-GB"/>
          <w14:ligatures w14:val="none"/>
        </w:rPr>
        <w:t>,</w:t>
      </w:r>
      <w:r w:rsidR="00EC0208" w:rsidRPr="005230AE">
        <w:rPr>
          <w:rFonts w:ascii="Calibri" w:eastAsia="Times New Roman" w:hAnsi="Calibri" w:cs="Calibri"/>
          <w:kern w:val="0"/>
          <w:lang w:eastAsia="en-GB"/>
          <w14:ligatures w14:val="none"/>
        </w:rPr>
        <w:t xml:space="preserve"> and </w:t>
      </w:r>
      <w:r w:rsidRPr="005230AE">
        <w:rPr>
          <w:rFonts w:ascii="Calibri" w:eastAsia="Times New Roman" w:hAnsi="Calibri" w:cs="Calibri"/>
          <w:kern w:val="0"/>
          <w:lang w:eastAsia="en-GB"/>
          <w14:ligatures w14:val="none"/>
        </w:rPr>
        <w:t>the investment of surplus funds</w:t>
      </w:r>
      <w:r>
        <w:rPr>
          <w:rFonts w:ascii="Calibri" w:eastAsia="Times New Roman" w:hAnsi="Calibri" w:cs="Calibri"/>
          <w:kern w:val="0"/>
          <w:lang w:eastAsia="en-GB"/>
          <w14:ligatures w14:val="none"/>
        </w:rPr>
        <w:t xml:space="preserve">. The </w:t>
      </w:r>
      <w:r w:rsidRPr="005230AE">
        <w:rPr>
          <w:rFonts w:ascii="Calibri" w:eastAsia="Times New Roman" w:hAnsi="Calibri" w:cs="Calibri"/>
          <w:kern w:val="0"/>
          <w:lang w:eastAsia="en-GB"/>
          <w14:ligatures w14:val="none"/>
        </w:rPr>
        <w:t xml:space="preserve">Local Government Act 2003 </w:t>
      </w:r>
      <w:r>
        <w:rPr>
          <w:rFonts w:ascii="Calibri" w:eastAsia="Times New Roman" w:hAnsi="Calibri" w:cs="Calibri"/>
          <w:kern w:val="0"/>
          <w:lang w:eastAsia="en-GB"/>
          <w14:ligatures w14:val="none"/>
        </w:rPr>
        <w:t>states that an authority may invest:</w:t>
      </w:r>
    </w:p>
    <w:p w14:paraId="026B05E5" w14:textId="409FFC3C" w:rsidR="005230AE" w:rsidRPr="005230AE" w:rsidRDefault="005230AE" w:rsidP="005230AE">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5230AE">
        <w:rPr>
          <w:rFonts w:ascii="Calibri" w:eastAsia="Times New Roman" w:hAnsi="Calibri" w:cs="Calibri"/>
          <w:kern w:val="0"/>
          <w:lang w:eastAsia="en-GB"/>
          <w14:ligatures w14:val="none"/>
        </w:rPr>
        <w:t xml:space="preserve">For any purpose relevant to its functions under any enactment. </w:t>
      </w:r>
    </w:p>
    <w:p w14:paraId="5878A0A7" w14:textId="0E95F6AA" w:rsidR="005230AE" w:rsidRDefault="005230AE" w:rsidP="005230AE">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5230AE">
        <w:rPr>
          <w:rFonts w:ascii="Calibri" w:eastAsia="Times New Roman" w:hAnsi="Calibri" w:cs="Calibri"/>
          <w:kern w:val="0"/>
          <w:lang w:eastAsia="en-GB"/>
          <w14:ligatures w14:val="none"/>
        </w:rPr>
        <w:t>For the purpose of prudent management of its financial affairs.</w:t>
      </w:r>
    </w:p>
    <w:p w14:paraId="7584C255" w14:textId="31AEB6C5" w:rsidR="00EC0208" w:rsidRPr="00480857" w:rsidRDefault="00EC0208" w:rsidP="00EC0208">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t>2. Definition of Reserves</w:t>
      </w:r>
      <w:r w:rsidRPr="00480857">
        <w:rPr>
          <w:rFonts w:ascii="Calibri" w:eastAsia="Times New Roman" w:hAnsi="Calibri" w:cs="Calibri"/>
          <w:kern w:val="0"/>
          <w:lang w:eastAsia="en-GB"/>
          <w14:ligatures w14:val="none"/>
        </w:rPr>
        <w:br/>
        <w:t xml:space="preserve">Reserves are funds held by the Parish Council that are set aside for specific or general purposes. These funds are not part of the Parish Council’s regular annual budget but are held to cover </w:t>
      </w:r>
      <w:r w:rsidR="004D022A">
        <w:rPr>
          <w:rFonts w:ascii="Calibri" w:eastAsia="Times New Roman" w:hAnsi="Calibri" w:cs="Calibri"/>
          <w:kern w:val="0"/>
          <w:lang w:eastAsia="en-GB"/>
          <w14:ligatures w14:val="none"/>
        </w:rPr>
        <w:t>u</w:t>
      </w:r>
      <w:r w:rsidRPr="00480857">
        <w:rPr>
          <w:rFonts w:ascii="Calibri" w:eastAsia="Times New Roman" w:hAnsi="Calibri" w:cs="Calibri"/>
          <w:kern w:val="0"/>
          <w:lang w:eastAsia="en-GB"/>
          <w14:ligatures w14:val="none"/>
        </w:rPr>
        <w:t>nexpected events, emergencies, or long-term projects.</w:t>
      </w:r>
    </w:p>
    <w:p w14:paraId="01202939" w14:textId="458C3B49" w:rsidR="00EC0208" w:rsidRPr="00480857" w:rsidRDefault="00EC0208" w:rsidP="00EC0208">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t>3. Types of Reserves</w:t>
      </w:r>
      <w:r w:rsidRPr="00480857">
        <w:rPr>
          <w:rFonts w:ascii="Calibri" w:eastAsia="Times New Roman" w:hAnsi="Calibri" w:cs="Calibri"/>
          <w:kern w:val="0"/>
          <w:lang w:eastAsia="en-GB"/>
          <w14:ligatures w14:val="none"/>
        </w:rPr>
        <w:br/>
        <w:t>The Parish Council hold</w:t>
      </w:r>
      <w:r w:rsidR="00480857">
        <w:rPr>
          <w:rFonts w:ascii="Calibri" w:eastAsia="Times New Roman" w:hAnsi="Calibri" w:cs="Calibri"/>
          <w:kern w:val="0"/>
          <w:lang w:eastAsia="en-GB"/>
          <w14:ligatures w14:val="none"/>
        </w:rPr>
        <w:t>s</w:t>
      </w:r>
      <w:r w:rsidRPr="00480857">
        <w:rPr>
          <w:rFonts w:ascii="Calibri" w:eastAsia="Times New Roman" w:hAnsi="Calibri" w:cs="Calibri"/>
          <w:kern w:val="0"/>
          <w:lang w:eastAsia="en-GB"/>
          <w14:ligatures w14:val="none"/>
        </w:rPr>
        <w:t xml:space="preserve"> two types of reserves:</w:t>
      </w:r>
    </w:p>
    <w:p w14:paraId="49DA2A60" w14:textId="77777777" w:rsidR="00EC0208" w:rsidRPr="00480857" w:rsidRDefault="00EC0208" w:rsidP="00EC0208">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lang w:eastAsia="en-GB"/>
          <w14:ligatures w14:val="none"/>
        </w:rPr>
        <w:t>General Reserve:</w:t>
      </w:r>
      <w:r w:rsidRPr="00480857">
        <w:rPr>
          <w:rFonts w:ascii="Calibri" w:eastAsia="Times New Roman" w:hAnsi="Calibri" w:cs="Calibri"/>
          <w:kern w:val="0"/>
          <w:lang w:eastAsia="en-GB"/>
          <w14:ligatures w14:val="none"/>
        </w:rPr>
        <w:t xml:space="preserve"> A general-purpose fund that can be used to cover unanticipated costs, or to smooth over fluctuations in income and expenditure.</w:t>
      </w:r>
    </w:p>
    <w:p w14:paraId="51988755" w14:textId="77777777" w:rsidR="00EC0208" w:rsidRPr="00480857" w:rsidRDefault="00EC0208" w:rsidP="00EC0208">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lang w:eastAsia="en-GB"/>
          <w14:ligatures w14:val="none"/>
        </w:rPr>
        <w:t>Earmarked Reserves:</w:t>
      </w:r>
      <w:r w:rsidRPr="00480857">
        <w:rPr>
          <w:rFonts w:ascii="Calibri" w:eastAsia="Times New Roman" w:hAnsi="Calibri" w:cs="Calibri"/>
          <w:kern w:val="0"/>
          <w:lang w:eastAsia="en-GB"/>
          <w14:ligatures w14:val="none"/>
        </w:rPr>
        <w:t xml:space="preserve"> Funds set aside for specific purposes, such as a major repair project, infrastructure improvements, or any other identified priority.</w:t>
      </w:r>
    </w:p>
    <w:p w14:paraId="27FBDD0E" w14:textId="77777777" w:rsidR="000D14E9" w:rsidRPr="00480857" w:rsidRDefault="00EC0208" w:rsidP="000D14E9">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t>4. Reserves Level and Target</w:t>
      </w:r>
      <w:r w:rsidRPr="00480857">
        <w:rPr>
          <w:rFonts w:ascii="Calibri" w:eastAsia="Times New Roman" w:hAnsi="Calibri" w:cs="Calibri"/>
          <w:kern w:val="0"/>
          <w:u w:val="single"/>
          <w:lang w:eastAsia="en-GB"/>
          <w14:ligatures w14:val="none"/>
        </w:rPr>
        <w:br/>
      </w:r>
      <w:r w:rsidRPr="00480857">
        <w:rPr>
          <w:rFonts w:ascii="Calibri" w:eastAsia="Times New Roman" w:hAnsi="Calibri" w:cs="Calibri"/>
          <w:kern w:val="0"/>
          <w:lang w:eastAsia="en-GB"/>
          <w14:ligatures w14:val="none"/>
        </w:rPr>
        <w:t xml:space="preserve">The Parish Council shall maintain a minimum level of reserves, which will be reviewed annually. </w:t>
      </w:r>
    </w:p>
    <w:p w14:paraId="24FF8333" w14:textId="3205EA57" w:rsidR="00EC0208" w:rsidRPr="00480857" w:rsidRDefault="00EC0208" w:rsidP="004D022A">
      <w:pPr>
        <w:pStyle w:val="NoSpacing"/>
        <w:numPr>
          <w:ilvl w:val="0"/>
          <w:numId w:val="12"/>
        </w:numPr>
        <w:rPr>
          <w:lang w:eastAsia="en-GB"/>
        </w:rPr>
      </w:pPr>
      <w:r w:rsidRPr="00480857">
        <w:rPr>
          <w:b/>
          <w:bCs/>
          <w:lang w:eastAsia="en-GB"/>
        </w:rPr>
        <w:t>General Reserve Target:</w:t>
      </w:r>
      <w:r w:rsidRPr="00480857">
        <w:rPr>
          <w:lang w:eastAsia="en-GB"/>
        </w:rPr>
        <w:t xml:space="preserve"> The target for the General Reserve will be </w:t>
      </w:r>
      <w:r w:rsidR="00557C70" w:rsidRPr="00480857">
        <w:rPr>
          <w:lang w:eastAsia="en-GB"/>
        </w:rPr>
        <w:t>3</w:t>
      </w:r>
      <w:r w:rsidRPr="00480857">
        <w:rPr>
          <w:lang w:eastAsia="en-GB"/>
        </w:rPr>
        <w:t xml:space="preserve"> months of operating expenditure</w:t>
      </w:r>
      <w:r w:rsidR="00557C70" w:rsidRPr="00480857">
        <w:rPr>
          <w:lang w:eastAsia="en-GB"/>
        </w:rPr>
        <w:t>.</w:t>
      </w:r>
    </w:p>
    <w:p w14:paraId="7958FDC3" w14:textId="77777777" w:rsidR="00EC0208" w:rsidRDefault="00EC0208" w:rsidP="004D022A">
      <w:pPr>
        <w:pStyle w:val="NoSpacing"/>
        <w:numPr>
          <w:ilvl w:val="0"/>
          <w:numId w:val="12"/>
        </w:numPr>
        <w:rPr>
          <w:lang w:eastAsia="en-GB"/>
        </w:rPr>
      </w:pPr>
      <w:r w:rsidRPr="00480857">
        <w:rPr>
          <w:b/>
          <w:bCs/>
          <w:lang w:eastAsia="en-GB"/>
        </w:rPr>
        <w:t>Earmarked Reserves:</w:t>
      </w:r>
      <w:r w:rsidRPr="00480857">
        <w:rPr>
          <w:lang w:eastAsia="en-GB"/>
        </w:rPr>
        <w:t xml:space="preserve"> These will be set aside for specific projects, and the balance will be reviewed regularly to ensure it is still appropriate for the intended use.</w:t>
      </w:r>
    </w:p>
    <w:p w14:paraId="660C118E" w14:textId="77777777" w:rsidR="00EC0208" w:rsidRPr="00480857" w:rsidRDefault="00EC0208" w:rsidP="00EC0208">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t>5. Use of Reserves</w:t>
      </w:r>
      <w:r w:rsidRPr="00480857">
        <w:rPr>
          <w:rFonts w:ascii="Calibri" w:eastAsia="Times New Roman" w:hAnsi="Calibri" w:cs="Calibri"/>
          <w:kern w:val="0"/>
          <w:u w:val="single"/>
          <w:lang w:eastAsia="en-GB"/>
          <w14:ligatures w14:val="none"/>
        </w:rPr>
        <w:br/>
      </w:r>
      <w:r w:rsidRPr="00480857">
        <w:rPr>
          <w:rFonts w:ascii="Calibri" w:eastAsia="Times New Roman" w:hAnsi="Calibri" w:cs="Calibri"/>
          <w:kern w:val="0"/>
          <w:lang w:eastAsia="en-GB"/>
          <w14:ligatures w14:val="none"/>
        </w:rPr>
        <w:t>Reserves should only be used for the following purposes:</w:t>
      </w:r>
    </w:p>
    <w:p w14:paraId="780A6E31" w14:textId="77777777" w:rsidR="00EC0208" w:rsidRPr="00480857" w:rsidRDefault="00EC0208" w:rsidP="00EC0208">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To cover unexpected or urgent expenditure, such as emergencies or unbudgeted projects.</w:t>
      </w:r>
    </w:p>
    <w:p w14:paraId="4332466F" w14:textId="77777777" w:rsidR="00EC0208" w:rsidRPr="00480857" w:rsidRDefault="00EC0208" w:rsidP="00EC0208">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To fund capital projects that will enhance the assets of the Parish, such as repairs or upgrades to buildings, parks, and infrastructure.</w:t>
      </w:r>
    </w:p>
    <w:p w14:paraId="7AC4FB3E" w14:textId="77777777" w:rsidR="00EC0208" w:rsidRPr="00480857" w:rsidRDefault="00EC0208" w:rsidP="00EC0208">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To smooth out fluctuations in annual income and expenditure.</w:t>
      </w:r>
    </w:p>
    <w:p w14:paraId="294320E9" w14:textId="44C9518E" w:rsidR="00732EC7" w:rsidRPr="00480857" w:rsidRDefault="00EC0208" w:rsidP="00EC0208">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lastRenderedPageBreak/>
        <w:t>6. Process for Approving the Use of Reserves</w:t>
      </w:r>
      <w:r w:rsidRPr="00480857">
        <w:rPr>
          <w:rFonts w:ascii="Calibri" w:eastAsia="Times New Roman" w:hAnsi="Calibri" w:cs="Calibri"/>
          <w:kern w:val="0"/>
          <w:u w:val="single"/>
          <w:lang w:eastAsia="en-GB"/>
          <w14:ligatures w14:val="none"/>
        </w:rPr>
        <w:br/>
      </w:r>
      <w:r w:rsidRPr="00480857">
        <w:rPr>
          <w:rFonts w:ascii="Calibri" w:eastAsia="Times New Roman" w:hAnsi="Calibri" w:cs="Calibri"/>
          <w:kern w:val="0"/>
          <w:lang w:eastAsia="en-GB"/>
          <w14:ligatures w14:val="none"/>
        </w:rPr>
        <w:t>The use of reserves must be authori</w:t>
      </w:r>
      <w:r w:rsidR="00732EC7" w:rsidRPr="00480857">
        <w:rPr>
          <w:rFonts w:ascii="Calibri" w:eastAsia="Times New Roman" w:hAnsi="Calibri" w:cs="Calibri"/>
          <w:kern w:val="0"/>
          <w:lang w:eastAsia="en-GB"/>
          <w14:ligatures w14:val="none"/>
        </w:rPr>
        <w:t>s</w:t>
      </w:r>
      <w:r w:rsidRPr="00480857">
        <w:rPr>
          <w:rFonts w:ascii="Calibri" w:eastAsia="Times New Roman" w:hAnsi="Calibri" w:cs="Calibri"/>
          <w:kern w:val="0"/>
          <w:lang w:eastAsia="en-GB"/>
          <w14:ligatures w14:val="none"/>
        </w:rPr>
        <w:t>ed by the full Parish Council, typically through a formal resolution.</w:t>
      </w:r>
      <w:r w:rsidR="00732EC7" w:rsidRPr="00480857">
        <w:rPr>
          <w:rFonts w:ascii="Calibri" w:eastAsia="Times New Roman" w:hAnsi="Calibri" w:cs="Calibri"/>
          <w:kern w:val="0"/>
          <w:lang w:eastAsia="en-GB"/>
          <w14:ligatures w14:val="none"/>
        </w:rPr>
        <w:t xml:space="preserve"> </w:t>
      </w:r>
    </w:p>
    <w:p w14:paraId="595DB912" w14:textId="77777777" w:rsidR="00EC0208" w:rsidRPr="00480857" w:rsidRDefault="00EC0208" w:rsidP="00EC0208">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lang w:eastAsia="en-GB"/>
          <w14:ligatures w14:val="none"/>
        </w:rPr>
        <w:t>For General Reserves:</w:t>
      </w:r>
      <w:r w:rsidRPr="00480857">
        <w:rPr>
          <w:rFonts w:ascii="Calibri" w:eastAsia="Times New Roman" w:hAnsi="Calibri" w:cs="Calibri"/>
          <w:kern w:val="0"/>
          <w:lang w:eastAsia="en-GB"/>
          <w14:ligatures w14:val="none"/>
        </w:rPr>
        <w:t xml:space="preserve"> Any use of the General Reserve should be fully justified, and the Council must ensure that sufficient reserves remain to meet future obligations.</w:t>
      </w:r>
    </w:p>
    <w:p w14:paraId="7B91CC77" w14:textId="77777777" w:rsidR="00EC0208" w:rsidRPr="00480857" w:rsidRDefault="00EC0208" w:rsidP="00EC0208">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lang w:eastAsia="en-GB"/>
          <w14:ligatures w14:val="none"/>
        </w:rPr>
        <w:t>For Earmarked Reserves:</w:t>
      </w:r>
      <w:r w:rsidRPr="00480857">
        <w:rPr>
          <w:rFonts w:ascii="Calibri" w:eastAsia="Times New Roman" w:hAnsi="Calibri" w:cs="Calibri"/>
          <w:kern w:val="0"/>
          <w:lang w:eastAsia="en-GB"/>
          <w14:ligatures w14:val="none"/>
        </w:rPr>
        <w:t xml:space="preserve"> The use of earmarked reserves must align with the specific purpose for which the funds were set aside.</w:t>
      </w:r>
    </w:p>
    <w:p w14:paraId="235DE4C6" w14:textId="77777777" w:rsidR="00EC0208" w:rsidRPr="00480857" w:rsidRDefault="00EC0208" w:rsidP="00EC0208">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t>7. Review of Reserves</w:t>
      </w:r>
      <w:r w:rsidRPr="00480857">
        <w:rPr>
          <w:rFonts w:ascii="Calibri" w:eastAsia="Times New Roman" w:hAnsi="Calibri" w:cs="Calibri"/>
          <w:kern w:val="0"/>
          <w:u w:val="single"/>
          <w:lang w:eastAsia="en-GB"/>
          <w14:ligatures w14:val="none"/>
        </w:rPr>
        <w:br/>
      </w:r>
      <w:r w:rsidRPr="00480857">
        <w:rPr>
          <w:rFonts w:ascii="Calibri" w:eastAsia="Times New Roman" w:hAnsi="Calibri" w:cs="Calibri"/>
          <w:kern w:val="0"/>
          <w:lang w:eastAsia="en-GB"/>
          <w14:ligatures w14:val="none"/>
        </w:rPr>
        <w:t>The Parish Council will review its reserves annually as part of the budget-setting process. This review will consider:</w:t>
      </w:r>
    </w:p>
    <w:p w14:paraId="641E3700" w14:textId="77777777" w:rsidR="00EC0208" w:rsidRPr="00480857" w:rsidRDefault="00EC0208" w:rsidP="00EC0208">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The current balance of reserves.</w:t>
      </w:r>
    </w:p>
    <w:p w14:paraId="7630E83E" w14:textId="77777777" w:rsidR="00EC0208" w:rsidRPr="00480857" w:rsidRDefault="00EC0208" w:rsidP="00EC0208">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The anticipated financial needs of the Parish over the coming year.</w:t>
      </w:r>
    </w:p>
    <w:p w14:paraId="4D4A8C48" w14:textId="77777777" w:rsidR="00EC0208" w:rsidRPr="00480857" w:rsidRDefault="00EC0208" w:rsidP="00EC0208">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Any changes in risk or expenditure requirements that might affect the reserve levels.</w:t>
      </w:r>
    </w:p>
    <w:p w14:paraId="1AF5E9E0" w14:textId="21D7E2DC" w:rsidR="00732EC7" w:rsidRPr="00480857" w:rsidRDefault="00EC0208" w:rsidP="00DE3BFA">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The adequacy of the reserve levels against the Parish’s financial position and future commitments.</w:t>
      </w:r>
    </w:p>
    <w:p w14:paraId="22D66030" w14:textId="5A863814" w:rsidR="00EC0208" w:rsidRPr="00480857" w:rsidRDefault="00EC0208" w:rsidP="00EC0208">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t>8. Reporting and Transparency</w:t>
      </w:r>
      <w:r w:rsidRPr="00480857">
        <w:rPr>
          <w:rFonts w:ascii="Calibri" w:eastAsia="Times New Roman" w:hAnsi="Calibri" w:cs="Calibri"/>
          <w:kern w:val="0"/>
          <w:u w:val="single"/>
          <w:lang w:eastAsia="en-GB"/>
          <w14:ligatures w14:val="none"/>
        </w:rPr>
        <w:br/>
      </w:r>
      <w:r w:rsidRPr="00480857">
        <w:rPr>
          <w:rFonts w:ascii="Calibri" w:eastAsia="Times New Roman" w:hAnsi="Calibri" w:cs="Calibri"/>
          <w:kern w:val="0"/>
          <w:lang w:eastAsia="en-GB"/>
          <w14:ligatures w14:val="none"/>
        </w:rPr>
        <w:t>The Parish Council will ensure that there is transparency in the management of reserves by:</w:t>
      </w:r>
    </w:p>
    <w:p w14:paraId="28C2E505" w14:textId="77777777" w:rsidR="00EC0208" w:rsidRPr="00480857" w:rsidRDefault="00EC0208" w:rsidP="00EC0208">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Providing a summary of the reserves in the annual budget, and clearly stating the purpose and planned use of earmarked reserves.</w:t>
      </w:r>
    </w:p>
    <w:p w14:paraId="0DDEA822" w14:textId="7C34436C" w:rsidR="002F7AB1" w:rsidRPr="00480857" w:rsidRDefault="00480857" w:rsidP="00EC0208">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Including figures i</w:t>
      </w:r>
      <w:r w:rsidR="002F7AB1" w:rsidRPr="00480857">
        <w:rPr>
          <w:rFonts w:ascii="Calibri" w:eastAsia="Times New Roman" w:hAnsi="Calibri" w:cs="Calibri"/>
          <w:kern w:val="0"/>
          <w:lang w:eastAsia="en-GB"/>
          <w14:ligatures w14:val="none"/>
        </w:rPr>
        <w:t>n the Clerk</w:t>
      </w:r>
      <w:r w:rsidR="001064D0">
        <w:rPr>
          <w:rFonts w:ascii="Calibri" w:eastAsia="Times New Roman" w:hAnsi="Calibri" w:cs="Calibri"/>
          <w:kern w:val="0"/>
          <w:lang w:eastAsia="en-GB"/>
          <w14:ligatures w14:val="none"/>
        </w:rPr>
        <w:t>/RFO’s</w:t>
      </w:r>
      <w:r w:rsidR="002F7AB1" w:rsidRPr="00480857">
        <w:rPr>
          <w:rFonts w:ascii="Calibri" w:eastAsia="Times New Roman" w:hAnsi="Calibri" w:cs="Calibri"/>
          <w:kern w:val="0"/>
          <w:lang w:eastAsia="en-GB"/>
          <w14:ligatures w14:val="none"/>
        </w:rPr>
        <w:t xml:space="preserve"> </w:t>
      </w:r>
      <w:r w:rsidRPr="00480857">
        <w:rPr>
          <w:rFonts w:ascii="Calibri" w:eastAsia="Times New Roman" w:hAnsi="Calibri" w:cs="Calibri"/>
          <w:kern w:val="0"/>
          <w:lang w:eastAsia="en-GB"/>
          <w14:ligatures w14:val="none"/>
        </w:rPr>
        <w:t>Budget R</w:t>
      </w:r>
      <w:r w:rsidR="002F7AB1" w:rsidRPr="00480857">
        <w:rPr>
          <w:rFonts w:ascii="Calibri" w:eastAsia="Times New Roman" w:hAnsi="Calibri" w:cs="Calibri"/>
          <w:kern w:val="0"/>
          <w:lang w:eastAsia="en-GB"/>
          <w14:ligatures w14:val="none"/>
        </w:rPr>
        <w:t xml:space="preserve">eport at the Annual Parish Meeting. </w:t>
      </w:r>
    </w:p>
    <w:p w14:paraId="6644EC53" w14:textId="77777777" w:rsidR="002F7AB1" w:rsidRPr="00480857" w:rsidRDefault="002F7AB1" w:rsidP="002F7AB1">
      <w:pPr>
        <w:pStyle w:val="ListParagraph"/>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kern w:val="0"/>
          <w:lang w:eastAsia="en-GB"/>
          <w14:ligatures w14:val="none"/>
        </w:rPr>
        <w:t>Movement in Earmarked Reserves and General Reserves shall be reported to the Parish Council at the quarterly budgetary report and at monthly meetings if required.</w:t>
      </w:r>
    </w:p>
    <w:p w14:paraId="068ECA89" w14:textId="02DCA741" w:rsidR="005230AE" w:rsidRDefault="00EC0208" w:rsidP="00EC0208">
      <w:pPr>
        <w:spacing w:before="100" w:beforeAutospacing="1" w:after="100" w:afterAutospacing="1" w:line="240" w:lineRule="auto"/>
        <w:rPr>
          <w:rFonts w:ascii="Calibri" w:eastAsia="Times New Roman" w:hAnsi="Calibri" w:cs="Calibri"/>
          <w:b/>
          <w:bCs/>
          <w:kern w:val="0"/>
          <w:u w:val="single"/>
          <w:lang w:eastAsia="en-GB"/>
          <w14:ligatures w14:val="none"/>
        </w:rPr>
      </w:pPr>
      <w:r w:rsidRPr="00480857">
        <w:rPr>
          <w:rFonts w:ascii="Calibri" w:eastAsia="Times New Roman" w:hAnsi="Calibri" w:cs="Calibri"/>
          <w:b/>
          <w:bCs/>
          <w:kern w:val="0"/>
          <w:u w:val="single"/>
          <w:lang w:eastAsia="en-GB"/>
          <w14:ligatures w14:val="none"/>
        </w:rPr>
        <w:t>9.</w:t>
      </w:r>
      <w:r w:rsidR="005230AE">
        <w:rPr>
          <w:rFonts w:ascii="Calibri" w:eastAsia="Times New Roman" w:hAnsi="Calibri" w:cs="Calibri"/>
          <w:b/>
          <w:bCs/>
          <w:kern w:val="0"/>
          <w:u w:val="single"/>
          <w:lang w:eastAsia="en-GB"/>
          <w14:ligatures w14:val="none"/>
        </w:rPr>
        <w:t xml:space="preserve"> Investment of Surplus Reserves</w:t>
      </w:r>
    </w:p>
    <w:p w14:paraId="727F43BC" w14:textId="4B9B0B5E" w:rsidR="005230AE" w:rsidRDefault="005230AE" w:rsidP="00EC0208">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Parish Council’s investment priorities are:</w:t>
      </w:r>
    </w:p>
    <w:p w14:paraId="7B111FEF" w14:textId="5022EB84" w:rsidR="005230AE" w:rsidRPr="008E2661" w:rsidRDefault="005230AE" w:rsidP="008E2661">
      <w:pPr>
        <w:pStyle w:val="ListParagraph"/>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8E2661">
        <w:rPr>
          <w:rFonts w:ascii="Calibri" w:eastAsia="Times New Roman" w:hAnsi="Calibri" w:cs="Calibri"/>
          <w:kern w:val="0"/>
          <w:lang w:eastAsia="en-GB"/>
          <w14:ligatures w14:val="none"/>
        </w:rPr>
        <w:t>Security of its reserves</w:t>
      </w:r>
    </w:p>
    <w:p w14:paraId="554863C1" w14:textId="71108C8E" w:rsidR="005230AE" w:rsidRPr="008E2661" w:rsidRDefault="008E2661" w:rsidP="008E2661">
      <w:pPr>
        <w:pStyle w:val="ListParagraph"/>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8E2661">
        <w:rPr>
          <w:rFonts w:ascii="Calibri" w:eastAsia="Times New Roman" w:hAnsi="Calibri" w:cs="Calibri"/>
          <w:kern w:val="0"/>
          <w:lang w:eastAsia="en-GB"/>
          <w14:ligatures w14:val="none"/>
        </w:rPr>
        <w:t>The adequate liquidity its investments</w:t>
      </w:r>
    </w:p>
    <w:p w14:paraId="7EC4EB3A" w14:textId="6E08EB02" w:rsidR="008E2661" w:rsidRDefault="008E2661" w:rsidP="008E2661">
      <w:pPr>
        <w:pStyle w:val="ListParagraph"/>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8E2661">
        <w:rPr>
          <w:rFonts w:ascii="Calibri" w:eastAsia="Times New Roman" w:hAnsi="Calibri" w:cs="Calibri"/>
          <w:kern w:val="0"/>
          <w:lang w:eastAsia="en-GB"/>
          <w14:ligatures w14:val="none"/>
        </w:rPr>
        <w:t>The return on the investment - the Council will aim to achieve the optimum return on its investment commensurate with the level of security and liquidity.</w:t>
      </w:r>
    </w:p>
    <w:p w14:paraId="37486128" w14:textId="27440DAF" w:rsidR="0079090D" w:rsidRDefault="0079090D" w:rsidP="0079090D">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Council will only make investments in ‘Specified Investments’. </w:t>
      </w:r>
      <w:r w:rsidRPr="0079090D">
        <w:rPr>
          <w:rFonts w:ascii="Calibri" w:eastAsia="Times New Roman" w:hAnsi="Calibri" w:cs="Calibri"/>
          <w:kern w:val="0"/>
          <w:lang w:eastAsia="en-GB"/>
          <w14:ligatures w14:val="none"/>
        </w:rPr>
        <w:t>Specified investments are those offering high security and high liquidity, made in sterling and with a right to repayment within 12 months. Such short-term investments made with the UK Government or a local authority or town or parish council will automatically be Specified Investments.</w:t>
      </w:r>
    </w:p>
    <w:p w14:paraId="67850A37" w14:textId="7FBC4984" w:rsidR="0079090D" w:rsidRDefault="0079090D" w:rsidP="0079090D">
      <w:pPr>
        <w:spacing w:before="100" w:beforeAutospacing="1" w:after="100" w:afterAutospacing="1" w:line="240" w:lineRule="auto"/>
        <w:rPr>
          <w:rFonts w:ascii="Calibri" w:eastAsia="Times New Roman" w:hAnsi="Calibri" w:cs="Calibri"/>
          <w:kern w:val="0"/>
          <w:lang w:eastAsia="en-GB"/>
          <w14:ligatures w14:val="none"/>
        </w:rPr>
      </w:pPr>
      <w:r w:rsidRPr="0079090D">
        <w:rPr>
          <w:rFonts w:ascii="Calibri" w:eastAsia="Times New Roman" w:hAnsi="Calibri" w:cs="Calibri"/>
          <w:kern w:val="0"/>
          <w:lang w:eastAsia="en-GB"/>
          <w14:ligatures w14:val="none"/>
        </w:rPr>
        <w:t>For the prudent management of its</w:t>
      </w:r>
      <w:r w:rsidR="00FD4B77">
        <w:rPr>
          <w:rFonts w:ascii="Calibri" w:eastAsia="Times New Roman" w:hAnsi="Calibri" w:cs="Calibri"/>
          <w:kern w:val="0"/>
          <w:lang w:eastAsia="en-GB"/>
          <w14:ligatures w14:val="none"/>
        </w:rPr>
        <w:t xml:space="preserve"> reserve</w:t>
      </w:r>
      <w:r w:rsidRPr="0079090D">
        <w:rPr>
          <w:rFonts w:ascii="Calibri" w:eastAsia="Times New Roman" w:hAnsi="Calibri" w:cs="Calibri"/>
          <w:kern w:val="0"/>
          <w:lang w:eastAsia="en-GB"/>
          <w14:ligatures w14:val="none"/>
        </w:rPr>
        <w:t xml:space="preserve"> balances, maintaining sufficient levels of security and liquidity, the Council will use</w:t>
      </w:r>
      <w:r w:rsidR="00FD4B77">
        <w:rPr>
          <w:rFonts w:ascii="Calibri" w:eastAsia="Times New Roman" w:hAnsi="Calibri" w:cs="Calibri"/>
          <w:kern w:val="0"/>
          <w:lang w:eastAsia="en-GB"/>
          <w14:ligatures w14:val="none"/>
        </w:rPr>
        <w:t xml:space="preserve"> d</w:t>
      </w:r>
      <w:r w:rsidRPr="0079090D">
        <w:rPr>
          <w:rFonts w:ascii="Calibri" w:eastAsia="Times New Roman" w:hAnsi="Calibri" w:cs="Calibri"/>
          <w:kern w:val="0"/>
          <w:lang w:eastAsia="en-GB"/>
          <w14:ligatures w14:val="none"/>
        </w:rPr>
        <w:t>eposits with banks, building societies, local authorities</w:t>
      </w:r>
      <w:r>
        <w:rPr>
          <w:rFonts w:ascii="Calibri" w:eastAsia="Times New Roman" w:hAnsi="Calibri" w:cs="Calibri"/>
          <w:kern w:val="0"/>
          <w:lang w:eastAsia="en-GB"/>
          <w14:ligatures w14:val="none"/>
        </w:rPr>
        <w:t>,</w:t>
      </w:r>
      <w:r w:rsidRPr="0079090D">
        <w:rPr>
          <w:rFonts w:ascii="Calibri" w:eastAsia="Times New Roman" w:hAnsi="Calibri" w:cs="Calibri"/>
          <w:kern w:val="0"/>
          <w:lang w:eastAsia="en-GB"/>
          <w14:ligatures w14:val="none"/>
        </w:rPr>
        <w:t xml:space="preserve"> or other public authorities. </w:t>
      </w:r>
    </w:p>
    <w:p w14:paraId="0599B3C1" w14:textId="354FAE3D" w:rsidR="001064D0" w:rsidRDefault="00FD4B77" w:rsidP="0079090D">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Council have approved investment of surplus reserve funds with Bolsover District Council and the Clerk</w:t>
      </w:r>
      <w:r w:rsidR="001064D0">
        <w:rPr>
          <w:rFonts w:ascii="Calibri" w:eastAsia="Times New Roman" w:hAnsi="Calibri" w:cs="Calibri"/>
          <w:kern w:val="0"/>
          <w:lang w:eastAsia="en-GB"/>
          <w14:ligatures w14:val="none"/>
        </w:rPr>
        <w:t>/RFO</w:t>
      </w:r>
      <w:r>
        <w:rPr>
          <w:rFonts w:ascii="Calibri" w:eastAsia="Times New Roman" w:hAnsi="Calibri" w:cs="Calibri"/>
          <w:kern w:val="0"/>
          <w:lang w:eastAsia="en-GB"/>
          <w14:ligatures w14:val="none"/>
        </w:rPr>
        <w:t xml:space="preserve"> will manage </w:t>
      </w:r>
      <w:r w:rsidR="001064D0">
        <w:rPr>
          <w:rFonts w:ascii="Calibri" w:eastAsia="Times New Roman" w:hAnsi="Calibri" w:cs="Calibri"/>
          <w:kern w:val="0"/>
          <w:lang w:eastAsia="en-GB"/>
          <w14:ligatures w14:val="none"/>
        </w:rPr>
        <w:t xml:space="preserve">the level of </w:t>
      </w:r>
      <w:r>
        <w:rPr>
          <w:rFonts w:ascii="Calibri" w:eastAsia="Times New Roman" w:hAnsi="Calibri" w:cs="Calibri"/>
          <w:kern w:val="0"/>
          <w:lang w:eastAsia="en-GB"/>
          <w14:ligatures w14:val="none"/>
        </w:rPr>
        <w:t xml:space="preserve">funds invested </w:t>
      </w:r>
      <w:r w:rsidR="001064D0">
        <w:rPr>
          <w:rFonts w:ascii="Calibri" w:eastAsia="Times New Roman" w:hAnsi="Calibri" w:cs="Calibri"/>
          <w:kern w:val="0"/>
          <w:lang w:eastAsia="en-GB"/>
          <w14:ligatures w14:val="none"/>
        </w:rPr>
        <w:t xml:space="preserve">to ensure maximisation of interest received </w:t>
      </w:r>
      <w:r>
        <w:rPr>
          <w:rFonts w:ascii="Calibri" w:eastAsia="Times New Roman" w:hAnsi="Calibri" w:cs="Calibri"/>
          <w:kern w:val="0"/>
          <w:lang w:eastAsia="en-GB"/>
          <w14:ligatures w14:val="none"/>
        </w:rPr>
        <w:t xml:space="preserve">with the approval of the Chair of Full Council and the Chair of the Resources Committee, reporting to the next Full Council meeting. </w:t>
      </w:r>
    </w:p>
    <w:p w14:paraId="31623209" w14:textId="54BFE490" w:rsidR="00EC0208" w:rsidRPr="00480857" w:rsidRDefault="001064D0" w:rsidP="00EC0208">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b/>
          <w:bCs/>
          <w:kern w:val="0"/>
          <w:u w:val="single"/>
          <w:lang w:eastAsia="en-GB"/>
          <w14:ligatures w14:val="none"/>
        </w:rPr>
        <w:lastRenderedPageBreak/>
        <w:t xml:space="preserve">9. </w:t>
      </w:r>
      <w:r w:rsidR="00EC0208" w:rsidRPr="00480857">
        <w:rPr>
          <w:rFonts w:ascii="Calibri" w:eastAsia="Times New Roman" w:hAnsi="Calibri" w:cs="Calibri"/>
          <w:b/>
          <w:bCs/>
          <w:kern w:val="0"/>
          <w:u w:val="single"/>
          <w:lang w:eastAsia="en-GB"/>
          <w14:ligatures w14:val="none"/>
        </w:rPr>
        <w:t xml:space="preserve"> Risk Management</w:t>
      </w:r>
      <w:r w:rsidR="00EC0208" w:rsidRPr="00480857">
        <w:rPr>
          <w:rFonts w:ascii="Calibri" w:eastAsia="Times New Roman" w:hAnsi="Calibri" w:cs="Calibri"/>
          <w:kern w:val="0"/>
          <w:lang w:eastAsia="en-GB"/>
          <w14:ligatures w14:val="none"/>
        </w:rPr>
        <w:br/>
        <w:t>The Parish Council recogni</w:t>
      </w:r>
      <w:r w:rsidR="00480857" w:rsidRPr="00480857">
        <w:rPr>
          <w:rFonts w:ascii="Calibri" w:eastAsia="Times New Roman" w:hAnsi="Calibri" w:cs="Calibri"/>
          <w:kern w:val="0"/>
          <w:lang w:eastAsia="en-GB"/>
          <w14:ligatures w14:val="none"/>
        </w:rPr>
        <w:t>s</w:t>
      </w:r>
      <w:r w:rsidR="00EC0208" w:rsidRPr="00480857">
        <w:rPr>
          <w:rFonts w:ascii="Calibri" w:eastAsia="Times New Roman" w:hAnsi="Calibri" w:cs="Calibri"/>
          <w:kern w:val="0"/>
          <w:lang w:eastAsia="en-GB"/>
          <w14:ligatures w14:val="none"/>
        </w:rPr>
        <w:t>es the importance of reserves in managing financial risk and ensuring continued service delivery. The policy will ensure that reserves are used responsibly, and the Council will maintain flexibility in response to financial challenges or unforeseen events.</w:t>
      </w:r>
    </w:p>
    <w:p w14:paraId="1F26456F" w14:textId="31C6D5CB" w:rsidR="00EC0208" w:rsidRPr="00480857" w:rsidRDefault="00EC0208" w:rsidP="00EC0208">
      <w:pPr>
        <w:spacing w:before="100" w:beforeAutospacing="1" w:after="100" w:afterAutospacing="1" w:line="240" w:lineRule="auto"/>
        <w:rPr>
          <w:rFonts w:ascii="Calibri" w:eastAsia="Times New Roman" w:hAnsi="Calibri" w:cs="Calibri"/>
          <w:kern w:val="0"/>
          <w:lang w:eastAsia="en-GB"/>
          <w14:ligatures w14:val="none"/>
        </w:rPr>
      </w:pPr>
      <w:r w:rsidRPr="00480857">
        <w:rPr>
          <w:rFonts w:ascii="Calibri" w:eastAsia="Times New Roman" w:hAnsi="Calibri" w:cs="Calibri"/>
          <w:b/>
          <w:bCs/>
          <w:kern w:val="0"/>
          <w:u w:val="single"/>
          <w:lang w:eastAsia="en-GB"/>
          <w14:ligatures w14:val="none"/>
        </w:rPr>
        <w:t>10. Amendments to the Reserves</w:t>
      </w:r>
      <w:r w:rsidR="001064D0">
        <w:rPr>
          <w:rFonts w:ascii="Calibri" w:eastAsia="Times New Roman" w:hAnsi="Calibri" w:cs="Calibri"/>
          <w:b/>
          <w:bCs/>
          <w:kern w:val="0"/>
          <w:u w:val="single"/>
          <w:lang w:eastAsia="en-GB"/>
          <w14:ligatures w14:val="none"/>
        </w:rPr>
        <w:t xml:space="preserve"> and Investments</w:t>
      </w:r>
      <w:r w:rsidRPr="00480857">
        <w:rPr>
          <w:rFonts w:ascii="Calibri" w:eastAsia="Times New Roman" w:hAnsi="Calibri" w:cs="Calibri"/>
          <w:b/>
          <w:bCs/>
          <w:kern w:val="0"/>
          <w:u w:val="single"/>
          <w:lang w:eastAsia="en-GB"/>
          <w14:ligatures w14:val="none"/>
        </w:rPr>
        <w:t xml:space="preserve"> Policy</w:t>
      </w:r>
      <w:r w:rsidRPr="00480857">
        <w:rPr>
          <w:rFonts w:ascii="Calibri" w:eastAsia="Times New Roman" w:hAnsi="Calibri" w:cs="Calibri"/>
          <w:kern w:val="0"/>
          <w:u w:val="single"/>
          <w:lang w:eastAsia="en-GB"/>
          <w14:ligatures w14:val="none"/>
        </w:rPr>
        <w:br/>
      </w:r>
      <w:r w:rsidRPr="00480857">
        <w:rPr>
          <w:rFonts w:ascii="Calibri" w:eastAsia="Times New Roman" w:hAnsi="Calibri" w:cs="Calibri"/>
          <w:kern w:val="0"/>
          <w:lang w:eastAsia="en-GB"/>
          <w14:ligatures w14:val="none"/>
        </w:rPr>
        <w:t xml:space="preserve">Any amendments to this policy must be approved by the full Parish Council and will be reviewed </w:t>
      </w:r>
      <w:r w:rsidR="001064D0">
        <w:rPr>
          <w:rFonts w:ascii="Calibri" w:eastAsia="Times New Roman" w:hAnsi="Calibri" w:cs="Calibri"/>
          <w:kern w:val="0"/>
          <w:lang w:eastAsia="en-GB"/>
          <w14:ligatures w14:val="none"/>
        </w:rPr>
        <w:t>annually</w:t>
      </w:r>
      <w:r w:rsidRPr="00480857">
        <w:rPr>
          <w:rFonts w:ascii="Calibri" w:eastAsia="Times New Roman" w:hAnsi="Calibri" w:cs="Calibri"/>
          <w:kern w:val="0"/>
          <w:lang w:eastAsia="en-GB"/>
          <w14:ligatures w14:val="none"/>
        </w:rPr>
        <w:t xml:space="preserve"> to ensure it remains in line with the Parish’s financial objectives and needs.</w:t>
      </w:r>
    </w:p>
    <w:sectPr w:rsidR="00EC0208" w:rsidRPr="00480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133C"/>
    <w:multiLevelType w:val="multilevel"/>
    <w:tmpl w:val="393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11CB"/>
    <w:multiLevelType w:val="hybridMultilevel"/>
    <w:tmpl w:val="8626F44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575606D"/>
    <w:multiLevelType w:val="multilevel"/>
    <w:tmpl w:val="F10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87AC1"/>
    <w:multiLevelType w:val="multilevel"/>
    <w:tmpl w:val="274C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A4751"/>
    <w:multiLevelType w:val="multilevel"/>
    <w:tmpl w:val="5348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55C61"/>
    <w:multiLevelType w:val="hybridMultilevel"/>
    <w:tmpl w:val="EFDEC980"/>
    <w:lvl w:ilvl="0" w:tplc="BA18A9B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93D52"/>
    <w:multiLevelType w:val="hybridMultilevel"/>
    <w:tmpl w:val="38FC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D6615"/>
    <w:multiLevelType w:val="hybridMultilevel"/>
    <w:tmpl w:val="63B8240A"/>
    <w:lvl w:ilvl="0" w:tplc="0E006E42">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9D00C9"/>
    <w:multiLevelType w:val="hybridMultilevel"/>
    <w:tmpl w:val="B6B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24CDF"/>
    <w:multiLevelType w:val="multilevel"/>
    <w:tmpl w:val="7886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074DA"/>
    <w:multiLevelType w:val="multilevel"/>
    <w:tmpl w:val="3496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32494"/>
    <w:multiLevelType w:val="hybridMultilevel"/>
    <w:tmpl w:val="D5F21B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9"/>
  </w:num>
  <w:num w:numId="2">
    <w:abstractNumId w:val="10"/>
  </w:num>
  <w:num w:numId="3">
    <w:abstractNumId w:val="2"/>
  </w:num>
  <w:num w:numId="4">
    <w:abstractNumId w:val="4"/>
  </w:num>
  <w:num w:numId="5">
    <w:abstractNumId w:val="3"/>
  </w:num>
  <w:num w:numId="6">
    <w:abstractNumId w:val="0"/>
  </w:num>
  <w:num w:numId="7">
    <w:abstractNumId w:val="6"/>
  </w:num>
  <w:num w:numId="8">
    <w:abstractNumId w:val="7"/>
  </w:num>
  <w:num w:numId="9">
    <w:abstractNumId w:val="11"/>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08"/>
    <w:rsid w:val="00005D14"/>
    <w:rsid w:val="000B242D"/>
    <w:rsid w:val="000D14E9"/>
    <w:rsid w:val="001064D0"/>
    <w:rsid w:val="002F7AB1"/>
    <w:rsid w:val="00480857"/>
    <w:rsid w:val="004D022A"/>
    <w:rsid w:val="005230AE"/>
    <w:rsid w:val="00557C70"/>
    <w:rsid w:val="005C55B5"/>
    <w:rsid w:val="00732EC7"/>
    <w:rsid w:val="0079090D"/>
    <w:rsid w:val="008E2661"/>
    <w:rsid w:val="00BA1D0C"/>
    <w:rsid w:val="00E40A09"/>
    <w:rsid w:val="00EC0208"/>
    <w:rsid w:val="00FD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E680"/>
  <w15:chartTrackingRefBased/>
  <w15:docId w15:val="{55ABEC5C-6D5E-4C8B-A78D-BD6E780A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4E9"/>
    <w:pPr>
      <w:ind w:left="720"/>
      <w:contextualSpacing/>
    </w:pPr>
  </w:style>
  <w:style w:type="table" w:styleId="TableGrid">
    <w:name w:val="Table Grid"/>
    <w:basedOn w:val="TableNormal"/>
    <w:uiPriority w:val="39"/>
    <w:rsid w:val="0048085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0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6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Tibshelf Parish Clerk</dc:creator>
  <cp:keywords/>
  <dc:description/>
  <cp:lastModifiedBy>Tibshelf Parish Clerk</cp:lastModifiedBy>
  <cp:revision>2</cp:revision>
  <cp:lastPrinted>2025-06-05T09:27:00Z</cp:lastPrinted>
  <dcterms:created xsi:type="dcterms:W3CDTF">2025-06-19T12:21:00Z</dcterms:created>
  <dcterms:modified xsi:type="dcterms:W3CDTF">2025-06-19T12:21:00Z</dcterms:modified>
</cp:coreProperties>
</file>